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postale]</w:t>
      </w:r>
    </w:p>
    <w:p>
      <w:pPr>
        <w:spacing w:after="0"/>
      </w:pPr>
      <w:r>
        <w:rPr>
          <w:b w:val="0"/>
          <w:color w:val="2446A6"/>
        </w:rPr>
        <w:t>[Téléphone]</w:t>
      </w:r>
      <w:r>
        <w:rPr>
          <w:b w:val="0"/>
        </w:rPr>
        <w:t xml:space="preserve"> / </w:t>
      </w: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Syndic de copropriété Immeuble Le Hameau</w:t>
      </w:r>
    </w:p>
    <w:p>
      <w:pPr>
        <w:spacing w:after="0"/>
        <w:jc w:val="right"/>
      </w:pPr>
      <w:r>
        <w:rPr>
          <w:b w:val="0"/>
        </w:rPr>
        <w:t>5 place du Marché, 75011 Paris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Contestation des charges de copropriété du </w:t>
      </w:r>
      <w:r>
        <w:rPr>
          <w:b/>
          <w:color w:val="2446A6"/>
        </w:rPr>
        <w:t>[période]</w:t>
      </w:r>
      <w:r>
        <w:rPr>
          <w:b/>
        </w:rPr>
        <w:t xml:space="preserve"> – lot n° </w:t>
      </w:r>
      <w:r>
        <w:rPr>
          <w:b/>
          <w:color w:val="2446A6"/>
        </w:rPr>
        <w:t>[numéro]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Propriétaire du lot n° </w:t>
      </w:r>
      <w:r>
        <w:rPr>
          <w:b w:val="0"/>
          <w:color w:val="2446A6"/>
        </w:rPr>
        <w:t>[numéro]</w:t>
      </w:r>
      <w:r>
        <w:rPr>
          <w:b w:val="0"/>
        </w:rPr>
        <w:t xml:space="preserve"> dans la résidence </w:t>
      </w:r>
      <w:r>
        <w:rPr>
          <w:b w:val="0"/>
          <w:color w:val="2446A6"/>
        </w:rPr>
        <w:t>[nom de la résidence]</w:t>
      </w:r>
      <w:r>
        <w:rPr>
          <w:b w:val="0"/>
        </w:rPr>
        <w:t xml:space="preserve">, je conteste l'appel de charges du </w:t>
      </w:r>
      <w:r>
        <w:rPr>
          <w:b w:val="0"/>
          <w:color w:val="2446A6"/>
        </w:rPr>
        <w:t>[période]</w:t>
      </w:r>
      <w:r>
        <w:rPr>
          <w:b w:val="0"/>
        </w:rPr>
        <w:t xml:space="preserve"> reçu le </w:t>
      </w:r>
      <w:r>
        <w:rPr>
          <w:b w:val="0"/>
          <w:color w:val="2446A6"/>
        </w:rPr>
        <w:t>[date de réception]</w:t>
      </w:r>
      <w:r>
        <w:rPr>
          <w:b w:val="0"/>
        </w:rPr>
        <w:t xml:space="preserve">, d'un montant de </w:t>
      </w:r>
      <w:r>
        <w:rPr>
          <w:b w:val="0"/>
          <w:color w:val="2446A6"/>
        </w:rPr>
        <w:t>[montant total]</w:t>
      </w:r>
      <w:r>
        <w:rPr>
          <w:b w:val="0"/>
        </w:rPr>
        <w:t xml:space="preserve"> euros, en application de l'article 10 de la loi du 10 juillet 1965 et de l'article 35 du décret du 17 mars 1967.</w:t>
      </w:r>
    </w:p>
    <w:p>
      <w:r>
        <w:rPr>
          <w:b w:val="0"/>
        </w:rPr>
        <w:t xml:space="preserve">Le décompte inclut une somme de </w:t>
      </w:r>
      <w:r>
        <w:rPr>
          <w:b w:val="0"/>
          <w:color w:val="2446A6"/>
        </w:rPr>
        <w:t>[montant contesté]</w:t>
      </w:r>
      <w:r>
        <w:rPr>
          <w:b w:val="0"/>
        </w:rPr>
        <w:t xml:space="preserve"> euros au titre de </w:t>
      </w:r>
      <w:r>
        <w:rPr>
          <w:b w:val="0"/>
          <w:color w:val="2446A6"/>
        </w:rPr>
        <w:t>[nature des travaux, par exemple ravalement de façade]</w:t>
      </w:r>
      <w:r>
        <w:rPr>
          <w:b w:val="0"/>
        </w:rPr>
        <w:t xml:space="preserve"> alors que ces travaux n'ont pas été votés à l'assemblée générale du </w:t>
      </w:r>
      <w:r>
        <w:rPr>
          <w:b w:val="0"/>
          <w:color w:val="2446A6"/>
        </w:rPr>
        <w:t>[date de l'assemblée]</w:t>
      </w:r>
      <w:r>
        <w:rPr>
          <w:b w:val="0"/>
        </w:rPr>
        <w:t xml:space="preserve">. La répartition appliquée pour les charges d'eau froide ne correspond pas à mes tantièmes : </w:t>
      </w:r>
      <w:r>
        <w:rPr>
          <w:b w:val="0"/>
          <w:color w:val="2446A6"/>
        </w:rPr>
        <w:t>[millièmes appliqués]</w:t>
      </w:r>
      <w:r>
        <w:rPr>
          <w:b w:val="0"/>
        </w:rPr>
        <w:t xml:space="preserve"> millièmes au lieu de </w:t>
      </w:r>
      <w:r>
        <w:rPr>
          <w:b w:val="0"/>
          <w:color w:val="2446A6"/>
        </w:rPr>
        <w:t>[millièmes réels]</w:t>
      </w:r>
      <w:r>
        <w:rPr>
          <w:b w:val="0"/>
        </w:rPr>
        <w:t xml:space="preserve"> millièmes.</w:t>
      </w:r>
    </w:p>
    <w:p>
      <w:r>
        <w:rPr>
          <w:b w:val="0"/>
        </w:rPr>
        <w:t>Je vous demande de me transmettre sous quinze jours le décompte détaillé de ces charges, les factures correspondantes, ainsi que le procès-verbal de l'assemblée générale autorisant ces dépenses. À réception, vous rectifierez l'appel de charges et m'adresserez un nouvel échéancier. À défaut, je saisirai le tribunal judiciaire.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de l'appel de charges contesté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Contestation des charges de copropriété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