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Officier du Ministère Public</w:t>
      </w:r>
    </w:p>
    <w:p>
      <w:pPr>
        <w:spacing w:after="0"/>
        <w:jc w:val="right"/>
      </w:pPr>
      <w:r>
        <w:rPr>
          <w:b w:val="0"/>
        </w:rPr>
        <w:t>Centre Automatisé de Traitement des Amendes</w:t>
      </w:r>
    </w:p>
    <w:p>
      <w:pPr>
        <w:spacing w:after="0"/>
        <w:jc w:val="right"/>
      </w:pPr>
      <w:r>
        <w:rPr>
          <w:b w:val="0"/>
        </w:rPr>
        <w:t>CS 41101</w:t>
      </w:r>
    </w:p>
    <w:p>
      <w:pPr>
        <w:spacing w:after="0"/>
        <w:jc w:val="right"/>
      </w:pPr>
      <w:r>
        <w:rPr>
          <w:b w:val="0"/>
        </w:rPr>
        <w:t>35911 Rennes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Contestation de l’amende pour non-désignation du conducteur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conteste l’amende forfaitaire de </w:t>
      </w:r>
      <w:r>
        <w:rPr>
          <w:b w:val="0"/>
          <w:color w:val="2446A6"/>
        </w:rPr>
        <w:t>[150]</w:t>
      </w:r>
      <w:r>
        <w:rPr>
          <w:b w:val="0"/>
        </w:rPr>
        <w:t xml:space="preserve"> € reçue le </w:t>
      </w:r>
      <w:r>
        <w:rPr>
          <w:b w:val="0"/>
          <w:color w:val="2446A6"/>
        </w:rPr>
        <w:t>[date de réception]</w:t>
      </w:r>
      <w:r>
        <w:rPr>
          <w:b w:val="0"/>
        </w:rPr>
        <w:t xml:space="preserve"> pour non-désignation du conducteur, référencée sous le numéro d’avis </w:t>
      </w:r>
      <w:r>
        <w:rPr>
          <w:b w:val="0"/>
          <w:color w:val="2446A6"/>
        </w:rPr>
        <w:t>[numéro d’avis]</w:t>
      </w:r>
      <w:r>
        <w:rPr>
          <w:b w:val="0"/>
        </w:rPr>
        <w:t xml:space="preserve">. Cette contravention fait suite à une infraction relevée le </w:t>
      </w:r>
      <w:r>
        <w:rPr>
          <w:b w:val="0"/>
          <w:color w:val="2446A6"/>
        </w:rPr>
        <w:t>[date de l’infraction]</w:t>
      </w:r>
      <w:r>
        <w:rPr>
          <w:b w:val="0"/>
        </w:rPr>
        <w:t xml:space="preserve"> par le véhicule immatriculé </w:t>
      </w:r>
      <w:r>
        <w:rPr>
          <w:b w:val="0"/>
          <w:color w:val="2446A6"/>
        </w:rPr>
        <w:t>[numéro d’immatriculation]</w:t>
      </w:r>
      <w:r>
        <w:rPr>
          <w:b w:val="0"/>
        </w:rPr>
        <w:t>, dont je suis le propriétaire.</w:t>
      </w:r>
    </w:p>
    <w:p>
      <w:r>
        <w:rPr>
          <w:b w:val="0"/>
        </w:rPr>
        <w:t xml:space="preserve">Conformément à l’article L121-6 du Code de la route, j’ai désigné le conducteur responsable dans le délai de 45 jours. Le </w:t>
      </w:r>
      <w:r>
        <w:rPr>
          <w:b w:val="0"/>
          <w:color w:val="2446A6"/>
        </w:rPr>
        <w:t>[date d’envoi]</w:t>
      </w:r>
      <w:r>
        <w:rPr>
          <w:b w:val="0"/>
        </w:rPr>
        <w:t xml:space="preserve">, j’ai adressé au Centre Automatisé de Traitement des Amendes le formulaire de désignation dûment complété, par lettre recommandée avec accusé de réception n° </w:t>
      </w:r>
      <w:r>
        <w:rPr>
          <w:b w:val="0"/>
          <w:color w:val="2446A6"/>
        </w:rPr>
        <w:t>[numéro de recommandé]</w:t>
      </w:r>
      <w:r>
        <w:rPr>
          <w:b w:val="0"/>
        </w:rPr>
        <w:t>. Vous trouverez ci-joint la copie de ce formulaire ainsi que l’accusé de réception postal.</w:t>
      </w:r>
    </w:p>
    <w:p>
      <w:r>
        <w:rPr>
          <w:b w:val="0"/>
        </w:rPr>
        <w:t>Malgré cette désignation en bonne et due forme, j’ai reçu un avis de contravention pour non-désignation. Il s’agit manifestement d’une erreur de traitement, car j’ai respecté mes obligations légales dans les délais impartis.</w:t>
      </w:r>
    </w:p>
    <w:p>
      <w:r>
        <w:rPr>
          <w:b w:val="0"/>
        </w:rPr>
        <w:t>Je vous demande donc de bien vouloir annuler cette amende et de confirmer la prise en compte de la désignation initiale. À défaut, je me réserve le droit de saisir la juridiction compétente.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formulaire de désignation et de l’accusé de réception postal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pour non-désignation du conducteur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