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</w:t>
      </w:r>
      <w:r>
        <w:rPr>
          <w:b w:val="0"/>
          <w:color w:val="2446A6"/>
        </w:rPr>
        <w:t>[Martine]</w:t>
      </w:r>
      <w:r>
        <w:rPr>
          <w:b w:val="0"/>
        </w:rPr>
        <w:t>,</w:t>
      </w:r>
    </w:p>
    <w:p>
      <w:r>
        <w:rPr>
          <w:b w:val="0"/>
        </w:rPr>
        <w:t xml:space="preserve">Je repense au </w:t>
      </w:r>
      <w:r>
        <w:rPr>
          <w:b w:val="0"/>
          <w:color w:val="2446A6"/>
        </w:rPr>
        <w:t>[14 juin 1998]</w:t>
      </w:r>
      <w:r>
        <w:rPr>
          <w:b w:val="0"/>
        </w:rPr>
        <w:t xml:space="preserve">, quand tu as sorti </w:t>
      </w:r>
      <w:r>
        <w:rPr>
          <w:b w:val="0"/>
          <w:color w:val="2446A6"/>
        </w:rPr>
        <w:t>[la grosse caisse]</w:t>
      </w:r>
      <w:r>
        <w:rPr>
          <w:b w:val="0"/>
        </w:rPr>
        <w:t xml:space="preserve"> au milieu de la cour pour la kermesse. Tu avais </w:t>
      </w:r>
      <w:r>
        <w:rPr>
          <w:b w:val="0"/>
          <w:color w:val="2446A6"/>
        </w:rPr>
        <w:t>[les bras en l’air]</w:t>
      </w:r>
      <w:r>
        <w:rPr>
          <w:b w:val="0"/>
        </w:rPr>
        <w:t xml:space="preserve">, et </w:t>
      </w:r>
      <w:r>
        <w:rPr>
          <w:b w:val="0"/>
          <w:color w:val="2446A6"/>
        </w:rPr>
        <w:t>[les CM1]</w:t>
      </w:r>
      <w:r>
        <w:rPr>
          <w:b w:val="0"/>
        </w:rPr>
        <w:t xml:space="preserve"> ont suivi le rythme sans jamais s’arrêter. Ce jour-là, j’ai compris que ton départ laisserait un vide, mais que tu avais transmis bien plus que </w:t>
      </w:r>
      <w:r>
        <w:rPr>
          <w:b w:val="0"/>
          <w:color w:val="2446A6"/>
        </w:rPr>
        <w:t>[des consignes de sécurité]</w:t>
      </w:r>
      <w:r>
        <w:rPr>
          <w:b w:val="0"/>
        </w:rPr>
        <w:t>.</w:t>
      </w:r>
    </w:p>
    <w:p>
      <w:r>
        <w:rPr>
          <w:b w:val="0"/>
        </w:rPr>
        <w:t xml:space="preserve">Après </w:t>
      </w:r>
      <w:r>
        <w:rPr>
          <w:b w:val="0"/>
          <w:color w:val="2446A6"/>
        </w:rPr>
        <w:t>[vingt-huit ans]</w:t>
      </w:r>
      <w:r>
        <w:rPr>
          <w:b w:val="0"/>
        </w:rPr>
        <w:t xml:space="preserve"> à </w:t>
      </w:r>
      <w:r>
        <w:rPr>
          <w:b w:val="0"/>
          <w:color w:val="2446A6"/>
        </w:rPr>
        <w:t>[préparer des cahiers d’appel, ranger des craies et écouter des chagrins de récréation]</w:t>
      </w:r>
      <w:r>
        <w:rPr>
          <w:b w:val="0"/>
        </w:rPr>
        <w:t xml:space="preserve">, tu ranges ton cartable. Garde </w:t>
      </w:r>
      <w:r>
        <w:rPr>
          <w:b w:val="0"/>
          <w:color w:val="2446A6"/>
        </w:rPr>
        <w:t>[la photo de la classe verte de 2015]</w:t>
      </w:r>
      <w:r>
        <w:rPr>
          <w:b w:val="0"/>
        </w:rPr>
        <w:t xml:space="preserve"> et ce sourire que tu avais quand </w:t>
      </w:r>
      <w:r>
        <w:rPr>
          <w:b w:val="0"/>
          <w:color w:val="2446A6"/>
        </w:rPr>
        <w:t>[le car est tombé en panne]</w:t>
      </w:r>
      <w:r>
        <w:rPr>
          <w:b w:val="0"/>
        </w:rPr>
        <w:t xml:space="preserve">. La retraite ne sera pas un silence : elle commence avec </w:t>
      </w:r>
      <w:r>
        <w:rPr>
          <w:b w:val="0"/>
          <w:color w:val="2446A6"/>
        </w:rPr>
        <w:t>[ton projet de potager]</w:t>
      </w:r>
      <w:r>
        <w:rPr>
          <w:b w:val="0"/>
        </w:rPr>
        <w:t xml:space="preserve"> et </w:t>
      </w:r>
      <w:r>
        <w:rPr>
          <w:b w:val="0"/>
          <w:color w:val="2446A6"/>
        </w:rPr>
        <w:t>[les marches du mardi matin]</w:t>
      </w:r>
      <w:r>
        <w:rPr>
          <w:b w:val="0"/>
        </w:rPr>
        <w:t>.</w:t>
      </w:r>
    </w:p>
    <w:p>
      <w:r>
        <w:rPr>
          <w:b w:val="0"/>
        </w:rPr>
        <w:t xml:space="preserve">Je te souhaite des réveils sans sonnerie, du temps pour </w:t>
      </w:r>
      <w:r>
        <w:rPr>
          <w:b w:val="0"/>
          <w:color w:val="2446A6"/>
        </w:rPr>
        <w:t>[lire jusqu’à pas d’heure]</w:t>
      </w:r>
      <w:r>
        <w:rPr>
          <w:b w:val="0"/>
        </w:rPr>
        <w:t xml:space="preserve"> et des rencontres qui n’ont rien à voir avec </w:t>
      </w:r>
      <w:r>
        <w:rPr>
          <w:b w:val="0"/>
          <w:color w:val="2446A6"/>
        </w:rPr>
        <w:t>[les bulletins]</w:t>
      </w:r>
      <w:r>
        <w:rPr>
          <w:b w:val="0"/>
        </w:rPr>
        <w:t xml:space="preserve">. On se retrouve au </w:t>
      </w:r>
      <w:r>
        <w:rPr>
          <w:b w:val="0"/>
          <w:color w:val="2446A6"/>
        </w:rPr>
        <w:t>[café de la place]</w:t>
      </w:r>
      <w:r>
        <w:rPr>
          <w:b w:val="0"/>
        </w:rPr>
        <w:t xml:space="preserve"> pour </w:t>
      </w:r>
      <w:r>
        <w:rPr>
          <w:b w:val="0"/>
          <w:color w:val="2446A6"/>
        </w:rPr>
        <w:t>[refaire le monde]</w:t>
      </w:r>
      <w:r>
        <w:rPr>
          <w:b w:val="0"/>
        </w:rPr>
        <w:t>.</w:t>
      </w:r>
    </w:p>
    <w:p>
      <w:r>
        <w:rPr>
          <w:b w:val="0"/>
        </w:rPr>
        <w:t>Je t’embrasse,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original pour un départ à la retraite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