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Artisans, 69003 Lyon]</w:t>
      </w:r>
    </w:p>
    <w:p>
      <w:pPr>
        <w:spacing w:after="0"/>
      </w:pPr>
      <w:r>
        <w:rPr>
          <w:b w:val="0"/>
          <w:color w:val="2446A6"/>
        </w:rPr>
        <w:t>[06 12 34 56 78]</w:t>
      </w:r>
    </w:p>
    <w:p/>
    <w:p>
      <w:pPr>
        <w:spacing w:after="0"/>
        <w:jc w:val="right"/>
      </w:pPr>
      <w:r>
        <w:rPr>
          <w:b w:val="0"/>
          <w:color w:val="2446A6"/>
        </w:rPr>
        <w:t>[Nom de l’entreprise]</w:t>
      </w:r>
    </w:p>
    <w:p>
      <w:pPr>
        <w:spacing w:after="0"/>
        <w:jc w:val="right"/>
      </w:pPr>
      <w:r>
        <w:rPr>
          <w:b w:val="0"/>
        </w:rPr>
        <w:t>Service comptabilité</w:t>
      </w:r>
    </w:p>
    <w:p>
      <w:pPr>
        <w:spacing w:after="0"/>
        <w:jc w:val="right"/>
      </w:pPr>
      <w:r>
        <w:rPr>
          <w:b w:val="0"/>
          <w:color w:val="2446A6"/>
        </w:rPr>
        <w:t>[Adresse complète]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Relance de facture n° </w:t>
      </w:r>
      <w:r>
        <w:rPr>
          <w:b/>
          <w:color w:val="2446A6"/>
        </w:rPr>
        <w:t>[2026-0147]</w:t>
      </w:r>
      <w:r>
        <w:rPr>
          <w:b/>
        </w:rPr>
        <w:t xml:space="preserve"> échue depuis le </w:t>
      </w:r>
      <w:r>
        <w:rPr>
          <w:b/>
          <w:color w:val="2446A6"/>
        </w:rPr>
        <w:t>[1er septembre 2026]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Le </w:t>
      </w:r>
      <w:r>
        <w:rPr>
          <w:b w:val="0"/>
          <w:color w:val="2446A6"/>
        </w:rPr>
        <w:t>[15 juillet 2026]</w:t>
      </w:r>
      <w:r>
        <w:rPr>
          <w:b w:val="0"/>
        </w:rPr>
        <w:t xml:space="preserve">, la facture n° </w:t>
      </w:r>
      <w:r>
        <w:rPr>
          <w:b w:val="0"/>
          <w:color w:val="2446A6"/>
        </w:rPr>
        <w:t>[2026-0147]</w:t>
      </w:r>
      <w:r>
        <w:rPr>
          <w:b w:val="0"/>
        </w:rPr>
        <w:t xml:space="preserve"> d’un montant de </w:t>
      </w:r>
      <w:r>
        <w:rPr>
          <w:b w:val="0"/>
          <w:color w:val="2446A6"/>
        </w:rPr>
        <w:t>[1 240,00 € TTC]</w:t>
      </w:r>
      <w:r>
        <w:rPr>
          <w:b w:val="0"/>
        </w:rPr>
        <w:t xml:space="preserve"> vous a été adressée pour la prestation de </w:t>
      </w:r>
      <w:r>
        <w:rPr>
          <w:b w:val="0"/>
          <w:color w:val="2446A6"/>
        </w:rPr>
        <w:t>[refonte complète du site internet]</w:t>
      </w:r>
      <w:r>
        <w:rPr>
          <w:b w:val="0"/>
        </w:rPr>
        <w:t xml:space="preserve">. L’échéance du </w:t>
      </w:r>
      <w:r>
        <w:rPr>
          <w:b w:val="0"/>
          <w:color w:val="2446A6"/>
        </w:rPr>
        <w:t>[1er septembre 2026]</w:t>
      </w:r>
      <w:r>
        <w:rPr>
          <w:b w:val="0"/>
        </w:rPr>
        <w:t xml:space="preserve"> est dépassée de </w:t>
      </w:r>
      <w:r>
        <w:rPr>
          <w:b w:val="0"/>
          <w:color w:val="2446A6"/>
        </w:rPr>
        <w:t>[23 jours]</w:t>
      </w:r>
      <w:r>
        <w:rPr>
          <w:b w:val="0"/>
        </w:rPr>
        <w:t>, sans qu’aucun paiement ni report ne m’ait été confirmé.</w:t>
      </w:r>
    </w:p>
    <w:p>
      <w:r>
        <w:rPr>
          <w:b w:val="0"/>
        </w:rPr>
        <w:t xml:space="preserve">Conformément à l’article L. 441-10 du Code de commerce, des pénalités de retard courent depuis le lendemain de la date d’échéance, au taux directeur semestriel de la BCE majoré de 10 points. À ce jour, ces intérêts représentent </w:t>
      </w:r>
      <w:r>
        <w:rPr>
          <w:b w:val="0"/>
          <w:color w:val="2446A6"/>
        </w:rPr>
        <w:t>[12,47 €]</w:t>
      </w:r>
      <w:r>
        <w:rPr>
          <w:b w:val="0"/>
        </w:rPr>
        <w:t>, auxquels s’ajoute l’indemnité forfaitaire pour frais de recouvrement de 40 € prévue par le même article.</w:t>
      </w:r>
    </w:p>
    <w:p>
      <w:r>
        <w:rPr>
          <w:b w:val="0"/>
        </w:rPr>
        <w:t xml:space="preserve">Je vous demande de régler la somme totale de </w:t>
      </w:r>
      <w:r>
        <w:rPr>
          <w:b w:val="0"/>
          <w:color w:val="2446A6"/>
        </w:rPr>
        <w:t>[1 292,47 €]</w:t>
      </w:r>
      <w:r>
        <w:rPr>
          <w:b w:val="0"/>
        </w:rPr>
        <w:t xml:space="preserve"> sous </w:t>
      </w:r>
      <w:r>
        <w:rPr>
          <w:b w:val="0"/>
          <w:color w:val="2446A6"/>
        </w:rPr>
        <w:t>[15 jours]</w:t>
      </w:r>
      <w:r>
        <w:rPr>
          <w:b w:val="0"/>
        </w:rPr>
        <w:t xml:space="preserve"> par virement sur le compte IBAN </w:t>
      </w:r>
      <w:r>
        <w:rPr>
          <w:b w:val="0"/>
          <w:color w:val="2446A6"/>
        </w:rPr>
        <w:t>[FR76 3000 1000 0000 0000 0000 000]</w:t>
      </w:r>
      <w:r>
        <w:rPr>
          <w:b w:val="0"/>
        </w:rPr>
        <w:t xml:space="preserve">. Passé ce délai, une mise en demeure sera envoyée par lettre recommandée, puis le dossier sera transmis au service recouvrement de </w:t>
      </w:r>
      <w:r>
        <w:rPr>
          <w:b w:val="0"/>
          <w:color w:val="2446A6"/>
        </w:rPr>
        <w:t>[la Chambre de Commerce et d’Industrie de Lyon]</w:t>
      </w:r>
      <w:r>
        <w:rPr>
          <w:b w:val="0"/>
        </w:rPr>
        <w:t>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facture n° </w:t>
      </w:r>
      <w:r>
        <w:rPr>
          <w:b w:val="0"/>
          <w:color w:val="2446A6"/>
        </w:rPr>
        <w:t>[2026-0147]</w:t>
      </w:r>
      <w:r>
        <w:rPr>
          <w:b w:val="0"/>
        </w:rPr>
        <w:t xml:space="preserve"> du </w:t>
      </w:r>
      <w:r>
        <w:rPr>
          <w:b w:val="0"/>
          <w:color w:val="2446A6"/>
        </w:rPr>
        <w:t>[15 juillet 2026]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relance : modèle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